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93841" w14:textId="77777777" w:rsidR="009A56DD" w:rsidRDefault="009A56DD">
      <w:pPr>
        <w:pStyle w:val="Heading1"/>
        <w:rPr>
          <w:rFonts w:ascii="Helvetica" w:hAnsi="Helvetica" w:cs="Helvetica"/>
          <w:color w:val="000000" w:themeColor="text1"/>
        </w:rPr>
      </w:pPr>
      <w:bookmarkStart w:id="0" w:name="_Hlk213770834"/>
      <w:bookmarkEnd w:id="0"/>
      <w:r>
        <w:rPr>
          <w:rFonts w:ascii="Helvetica" w:hAnsi="Helvetica" w:cs="Helvetica"/>
          <w:noProof/>
          <w:color w:val="000000" w:themeColor="text1"/>
        </w:rPr>
        <w:drawing>
          <wp:inline distT="0" distB="0" distL="0" distR="0" wp14:anchorId="4F0FC494" wp14:editId="489C8A14">
            <wp:extent cx="734992" cy="734992"/>
            <wp:effectExtent l="0" t="0" r="8255" b="8255"/>
            <wp:docPr id="193680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07200" name="Picture 1936807200"/>
                    <pic:cNvPicPr/>
                  </pic:nvPicPr>
                  <pic:blipFill>
                    <a:blip r:embed="rId6"/>
                    <a:stretch>
                      <a:fillRect/>
                    </a:stretch>
                  </pic:blipFill>
                  <pic:spPr>
                    <a:xfrm>
                      <a:off x="0" y="0"/>
                      <a:ext cx="741699" cy="741699"/>
                    </a:xfrm>
                    <a:prstGeom prst="rect">
                      <a:avLst/>
                    </a:prstGeom>
                  </pic:spPr>
                </pic:pic>
              </a:graphicData>
            </a:graphic>
          </wp:inline>
        </w:drawing>
      </w:r>
    </w:p>
    <w:p w14:paraId="5EFDA5A5" w14:textId="1F17BCF8" w:rsidR="005F750A" w:rsidRPr="009A56DD" w:rsidRDefault="009A56DD">
      <w:pPr>
        <w:pStyle w:val="Heading1"/>
        <w:rPr>
          <w:rFonts w:ascii="Helvetica" w:hAnsi="Helvetica" w:cs="Helvetica"/>
          <w:color w:val="000000" w:themeColor="text1"/>
        </w:rPr>
      </w:pPr>
      <w:r w:rsidRPr="009A56DD">
        <w:rPr>
          <w:rFonts w:ascii="Helvetica" w:hAnsi="Helvetica" w:cs="Helvetica"/>
          <w:color w:val="000000" w:themeColor="text1"/>
        </w:rPr>
        <w:t>LEGAL PROTECTION SUMMARY LETTER</w:t>
      </w:r>
    </w:p>
    <w:p w14:paraId="43C898D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Maple Leaf Iconic Design™</w:t>
      </w:r>
    </w:p>
    <w:p w14:paraId="019D1BA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Owner: Ghulam Ahmed</w:t>
      </w:r>
    </w:p>
    <w:p w14:paraId="033B509B" w14:textId="77777777" w:rsidR="005F750A" w:rsidRPr="009A56DD" w:rsidRDefault="009A56DD">
      <w:pPr>
        <w:pStyle w:val="Heading2"/>
        <w:rPr>
          <w:rFonts w:ascii="Helvetica" w:hAnsi="Helvetica" w:cs="Helvetica"/>
          <w:color w:val="000000" w:themeColor="text1"/>
        </w:rPr>
      </w:pPr>
      <w:r w:rsidRPr="009A56DD">
        <w:rPr>
          <w:rFonts w:ascii="Helvetica" w:hAnsi="Helvetica" w:cs="Helvetica"/>
          <w:color w:val="000000" w:themeColor="text1"/>
        </w:rPr>
        <w:t>I. Certification of Original Works and Intellectual Property Ownership</w:t>
      </w:r>
    </w:p>
    <w:p w14:paraId="159009DA"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This document formally certifies that all architectural, conceptual, and visual design works associated with Maple Leaf Iconic Design™ are the exclusive intellectual property of Ghulam Ahmed, the original creator and rights holder.</w:t>
      </w:r>
    </w:p>
    <w:p w14:paraId="51D6B05E"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The proprietary brand name and slogan — “Maple Leaf Iconic Design™” and “Stay Inside the Leaf™” — are protected under Canadian federal law through registrations and filings with the Canadian Intellectual Property Office (CIPO) and the World Intellectual Property Organization (WIPO) under the international intellectual property system.</w:t>
      </w:r>
    </w:p>
    <w:p w14:paraId="3438F23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These creative works collectively encompass, but are not limited to, architectural and design concepts inspired by the Canadian Maple Leaf, including resorts, hotels, villas, towers, recreational facilities, cultural centres, and public spaces. All such works are subject to the protection of applicable copyright, trademark, and moral rights under the Copyright Act (R.S.C., 1985, c. C-42), the Trademarks Act (R.S.C., 1985, c. T-13), and corresponding Ontario common law principles.</w:t>
      </w:r>
    </w:p>
    <w:p w14:paraId="07B1AF22"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All rights are strictly reserved. Unauthorized reproduction, imitation, distribution, adaptation, modification, or commercial exploitation of these designs — in whole or in part — without the express written authorization of the owner constitutes an infringement of intellectual property rights. Such infringement may result in civil proceedings, injunctive relief, statutory damages, accounting of profits, and court-ordered remedies as permitted under Ontario and Canadian law, and enforced internationally through WIPO member jurisdictions.</w:t>
      </w:r>
    </w:p>
    <w:p w14:paraId="46985BD5" w14:textId="77777777" w:rsidR="005F750A" w:rsidRPr="009A56DD" w:rsidRDefault="009A56DD">
      <w:pPr>
        <w:pStyle w:val="Heading2"/>
        <w:rPr>
          <w:rFonts w:ascii="Helvetica" w:hAnsi="Helvetica" w:cs="Helvetica"/>
          <w:color w:val="000000" w:themeColor="text1"/>
        </w:rPr>
      </w:pPr>
      <w:r w:rsidRPr="009A56DD">
        <w:rPr>
          <w:rFonts w:ascii="Helvetica" w:hAnsi="Helvetica" w:cs="Helvetica"/>
          <w:color w:val="000000" w:themeColor="text1"/>
        </w:rPr>
        <w:t>II. Brand Representation and Independence Declaration</w:t>
      </w:r>
    </w:p>
    <w:p w14:paraId="5E07C1D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Maple Leaf Iconic Design™ is an independently owned and operated private Canadian brand. It is not affiliated with, sponsored, or endorsed by the Government of Canada or any governmental agency.</w:t>
      </w:r>
    </w:p>
    <w:p w14:paraId="6AA4F9B3"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 xml:space="preserve">The brand represents a private creative innovation expressing Canadian national pride and architectural artistry through the symbolic transformation of the Maple Leaf into built </w:t>
      </w:r>
      <w:r w:rsidRPr="009A56DD">
        <w:rPr>
          <w:rFonts w:ascii="Helvetica" w:hAnsi="Helvetica" w:cs="Helvetica"/>
          <w:color w:val="000000" w:themeColor="text1"/>
        </w:rPr>
        <w:lastRenderedPageBreak/>
        <w:t>form. It stands as an original contribution to the field of national architectural identity and design innovation.</w:t>
      </w:r>
    </w:p>
    <w:p w14:paraId="560C2DA1" w14:textId="77777777" w:rsidR="005F750A" w:rsidRPr="009A56DD" w:rsidRDefault="009A56DD">
      <w:pPr>
        <w:pStyle w:val="Heading2"/>
        <w:rPr>
          <w:rFonts w:ascii="Helvetica" w:hAnsi="Helvetica" w:cs="Helvetica"/>
          <w:color w:val="000000" w:themeColor="text1"/>
        </w:rPr>
      </w:pPr>
      <w:r w:rsidRPr="009A56DD">
        <w:rPr>
          <w:rFonts w:ascii="Helvetica" w:hAnsi="Helvetica" w:cs="Helvetica"/>
          <w:color w:val="000000" w:themeColor="text1"/>
        </w:rPr>
        <w:t>III. Licensing and Technical Execution Clause</w:t>
      </w:r>
    </w:p>
    <w:p w14:paraId="2C3F5F05"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Ghulam Ahmed, as the sole and exclusive owner of the Maple Leaf Iconic Design™ intellectual property portfolio, authorizes the use of these designs only through licensed architectural, structural, and engineering firms that are formally engaged in partnership or collaboration with Maple Leaf Iconic Design™ Authorized Companies.</w:t>
      </w:r>
    </w:p>
    <w:p w14:paraId="162CFB04"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Such firms and partners are granted limited rights under written license agreements for the purpose of technical execution, construction, and development of projects derived from the Maple Leaf Iconic Design™ concept.</w:t>
      </w:r>
    </w:p>
    <w:p w14:paraId="56A684C5"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All intellectual property rights — including creative, conceptual, structural, and visual design rights — remain perpetually vested in Ghulam Ahmed. Licensees are prohibited from reproducing, sublicensing, or altering the works outside the scope of their authorized agreement.</w:t>
      </w:r>
    </w:p>
    <w:p w14:paraId="4D405BDF"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Violation of these provisions shall be deemed a breach of intellectual property and contractual rights, subject to enforcement under the laws of the Province of Ontario and federal Canadian jurisdiction.</w:t>
      </w:r>
    </w:p>
    <w:p w14:paraId="39115FD7" w14:textId="77777777" w:rsidR="005F750A" w:rsidRPr="009A56DD" w:rsidRDefault="009A56DD">
      <w:pPr>
        <w:pStyle w:val="Heading2"/>
        <w:rPr>
          <w:rFonts w:ascii="Helvetica" w:hAnsi="Helvetica" w:cs="Helvetica"/>
          <w:color w:val="000000" w:themeColor="text1"/>
        </w:rPr>
      </w:pPr>
      <w:r w:rsidRPr="009A56DD">
        <w:rPr>
          <w:rFonts w:ascii="Helvetica" w:hAnsi="Helvetica" w:cs="Helvetica"/>
          <w:color w:val="000000" w:themeColor="text1"/>
        </w:rPr>
        <w:t>IV. Official Declaration and Publication Notice</w:t>
      </w:r>
    </w:p>
    <w:p w14:paraId="6A968F2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This letter is prepared and issued for public disclosure and display on the official website of Maple Leaf Iconic Design™, to affirm the legal ownership, protection, and enforcement rights of all intellectual property related to the brand and its creative assets.</w:t>
      </w:r>
    </w:p>
    <w:p w14:paraId="0188F097" w14:textId="77777777" w:rsidR="00E47CAB" w:rsidRDefault="009A56DD">
      <w:pPr>
        <w:rPr>
          <w:rFonts w:ascii="Helvetica" w:hAnsi="Helvetica" w:cs="Helvetica"/>
          <w:color w:val="000000" w:themeColor="text1"/>
        </w:rPr>
      </w:pPr>
      <w:r w:rsidRPr="009A56DD">
        <w:rPr>
          <w:rFonts w:ascii="Helvetica" w:hAnsi="Helvetica" w:cs="Helvetica"/>
          <w:color w:val="000000" w:themeColor="text1"/>
        </w:rPr>
        <w:t>Issued by:</w:t>
      </w:r>
    </w:p>
    <w:p w14:paraId="2CFF838C" w14:textId="659789A8" w:rsidR="005F750A" w:rsidRPr="009A56DD" w:rsidRDefault="00E47CAB">
      <w:pPr>
        <w:rPr>
          <w:rFonts w:ascii="Helvetica" w:hAnsi="Helvetica" w:cs="Helvetica"/>
          <w:color w:val="000000" w:themeColor="text1"/>
        </w:rPr>
      </w:pPr>
      <w:r w:rsidRPr="00E47CAB">
        <w:rPr>
          <w:noProof/>
          <w:sz w:val="16"/>
          <w:szCs w:val="20"/>
        </w:rPr>
        <w:t xml:space="preserve"> </w:t>
      </w:r>
      <w:r w:rsidRPr="004631C3">
        <w:rPr>
          <w:noProof/>
          <w:sz w:val="16"/>
          <w:szCs w:val="20"/>
        </w:rPr>
        <w:drawing>
          <wp:inline distT="0" distB="0" distL="0" distR="0" wp14:anchorId="6E147A14" wp14:editId="229C4EC6">
            <wp:extent cx="2307229" cy="441335"/>
            <wp:effectExtent l="0" t="0" r="0" b="0"/>
            <wp:docPr id="462033592"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33592" name="Picture 1" descr="A close-up of a signature&#10;&#10;AI-generated content may be incorrect."/>
                    <pic:cNvPicPr/>
                  </pic:nvPicPr>
                  <pic:blipFill>
                    <a:blip r:embed="rId7"/>
                    <a:stretch>
                      <a:fillRect/>
                    </a:stretch>
                  </pic:blipFill>
                  <pic:spPr>
                    <a:xfrm>
                      <a:off x="0" y="0"/>
                      <a:ext cx="2334658" cy="446582"/>
                    </a:xfrm>
                    <a:prstGeom prst="rect">
                      <a:avLst/>
                    </a:prstGeom>
                  </pic:spPr>
                </pic:pic>
              </a:graphicData>
            </a:graphic>
          </wp:inline>
        </w:drawing>
      </w:r>
    </w:p>
    <w:p w14:paraId="61664F4D" w14:textId="77777777" w:rsidR="005F750A" w:rsidRPr="00E47CAB" w:rsidRDefault="009A56DD">
      <w:pPr>
        <w:rPr>
          <w:rFonts w:ascii="Helvetica" w:hAnsi="Helvetica" w:cs="Helvetica"/>
          <w:b/>
          <w:bCs/>
          <w:color w:val="000000" w:themeColor="text1"/>
        </w:rPr>
      </w:pPr>
      <w:r w:rsidRPr="00E47CAB">
        <w:rPr>
          <w:rFonts w:ascii="Helvetica" w:hAnsi="Helvetica" w:cs="Helvetica"/>
          <w:b/>
          <w:bCs/>
          <w:color w:val="000000" w:themeColor="text1"/>
        </w:rPr>
        <w:t>Ghulam Ahmed</w:t>
      </w:r>
    </w:p>
    <w:p w14:paraId="2CFD14B7"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Creator &amp; Owner – Maple Leaf Iconic Design™</w:t>
      </w:r>
    </w:p>
    <w:p w14:paraId="04107EDC" w14:textId="77777777" w:rsidR="005F750A" w:rsidRPr="009A56DD" w:rsidRDefault="009A56DD">
      <w:pPr>
        <w:rPr>
          <w:rFonts w:ascii="Helvetica" w:hAnsi="Helvetica" w:cs="Helvetica"/>
          <w:color w:val="000000" w:themeColor="text1"/>
        </w:rPr>
      </w:pPr>
      <w:r w:rsidRPr="009A56DD">
        <w:rPr>
          <w:rFonts w:ascii="Helvetica" w:hAnsi="Helvetica" w:cs="Helvetica"/>
          <w:color w:val="000000" w:themeColor="text1"/>
        </w:rPr>
        <w:t>Registered with CIPO &amp; WIPO International IP Framework</w:t>
      </w:r>
    </w:p>
    <w:p w14:paraId="07DF7140" w14:textId="5B4951EB" w:rsidR="005F750A" w:rsidRPr="009A56DD" w:rsidRDefault="009A56DD">
      <w:pPr>
        <w:rPr>
          <w:rFonts w:ascii="Helvetica" w:hAnsi="Helvetica" w:cs="Helvetica"/>
          <w:color w:val="000000" w:themeColor="text1"/>
        </w:rPr>
      </w:pPr>
      <w:r w:rsidRPr="009A56DD">
        <w:rPr>
          <w:rFonts w:ascii="Segoe UI Emoji" w:hAnsi="Segoe UI Emoji" w:cs="Segoe UI Emoji"/>
          <w:color w:val="000000" w:themeColor="text1"/>
        </w:rPr>
        <w:t>📧</w:t>
      </w:r>
      <w:r w:rsidRPr="009A56DD">
        <w:rPr>
          <w:rFonts w:ascii="Helvetica" w:hAnsi="Helvetica" w:cs="Helvetica"/>
          <w:color w:val="000000" w:themeColor="text1"/>
        </w:rPr>
        <w:t xml:space="preserve"> info@mapleleaficonic.com</w:t>
      </w:r>
    </w:p>
    <w:p w14:paraId="220867FD" w14:textId="77777777" w:rsidR="005F750A" w:rsidRPr="009A56DD" w:rsidRDefault="009A56DD">
      <w:pPr>
        <w:rPr>
          <w:rFonts w:ascii="Helvetica" w:hAnsi="Helvetica" w:cs="Helvetica"/>
          <w:color w:val="000000" w:themeColor="text1"/>
        </w:rPr>
      </w:pPr>
      <w:r w:rsidRPr="009A56DD">
        <w:rPr>
          <w:rFonts w:ascii="Segoe UI Emoji" w:hAnsi="Segoe UI Emoji" w:cs="Segoe UI Emoji"/>
          <w:color w:val="000000" w:themeColor="text1"/>
        </w:rPr>
        <w:t>🌐</w:t>
      </w:r>
      <w:r w:rsidRPr="009A56DD">
        <w:rPr>
          <w:rFonts w:ascii="Helvetica" w:hAnsi="Helvetica" w:cs="Helvetica"/>
          <w:color w:val="000000" w:themeColor="text1"/>
        </w:rPr>
        <w:t xml:space="preserve"> www.mapleleaficonic.com</w:t>
      </w:r>
    </w:p>
    <w:p w14:paraId="378A102E" w14:textId="77777777" w:rsidR="005F750A" w:rsidRDefault="009A56DD">
      <w:pPr>
        <w:rPr>
          <w:rFonts w:ascii="Helvetica" w:hAnsi="Helvetica" w:cs="Helvetica"/>
          <w:color w:val="000000" w:themeColor="text1"/>
        </w:rPr>
      </w:pPr>
      <w:r w:rsidRPr="009A56DD">
        <w:rPr>
          <w:rFonts w:ascii="Helvetica" w:hAnsi="Helvetica" w:cs="Helvetica"/>
          <w:color w:val="000000" w:themeColor="text1"/>
        </w:rPr>
        <w:t>© Ghulam Ahmed. All rights reserved. Unauthorized use is strictly prohibited under Canadian and international law.</w:t>
      </w:r>
    </w:p>
    <w:p w14:paraId="05CD3004" w14:textId="2205633C" w:rsidR="009A56DD" w:rsidRDefault="009A56DD">
      <w:pPr>
        <w:rPr>
          <w:rFonts w:ascii="Helvetica" w:hAnsi="Helvetica" w:cs="Helvetica"/>
          <w:color w:val="000000" w:themeColor="text1"/>
        </w:rPr>
      </w:pPr>
    </w:p>
    <w:p w14:paraId="66729F9F" w14:textId="77777777" w:rsidR="00E47CAB" w:rsidRPr="009A56DD" w:rsidRDefault="00E47CAB">
      <w:pPr>
        <w:rPr>
          <w:rFonts w:ascii="Helvetica" w:hAnsi="Helvetica" w:cs="Helvetica"/>
          <w:color w:val="000000" w:themeColor="text1"/>
        </w:rPr>
      </w:pPr>
    </w:p>
    <w:sectPr w:rsidR="00E47CAB" w:rsidRPr="009A56D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05508027">
    <w:abstractNumId w:val="8"/>
  </w:num>
  <w:num w:numId="2" w16cid:durableId="2017884487">
    <w:abstractNumId w:val="6"/>
  </w:num>
  <w:num w:numId="3" w16cid:durableId="1654404032">
    <w:abstractNumId w:val="5"/>
  </w:num>
  <w:num w:numId="4" w16cid:durableId="1275287593">
    <w:abstractNumId w:val="4"/>
  </w:num>
  <w:num w:numId="5" w16cid:durableId="2144537398">
    <w:abstractNumId w:val="7"/>
  </w:num>
  <w:num w:numId="6" w16cid:durableId="162360924">
    <w:abstractNumId w:val="3"/>
  </w:num>
  <w:num w:numId="7" w16cid:durableId="1504474743">
    <w:abstractNumId w:val="2"/>
  </w:num>
  <w:num w:numId="8" w16cid:durableId="1493522973">
    <w:abstractNumId w:val="1"/>
  </w:num>
  <w:num w:numId="9" w16cid:durableId="1276060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C247C"/>
    <w:rsid w:val="00236414"/>
    <w:rsid w:val="0029639D"/>
    <w:rsid w:val="00326F90"/>
    <w:rsid w:val="005F750A"/>
    <w:rsid w:val="009A56DD"/>
    <w:rsid w:val="00A94073"/>
    <w:rsid w:val="00AA1D8D"/>
    <w:rsid w:val="00B47730"/>
    <w:rsid w:val="00B74FEA"/>
    <w:rsid w:val="00C05768"/>
    <w:rsid w:val="00CB0664"/>
    <w:rsid w:val="00E47CAB"/>
    <w:rsid w:val="00FC3E4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1454ED4-B759-4795-A67B-C4829AA0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Design Pak Homes</cp:lastModifiedBy>
  <cp:revision>6</cp:revision>
  <dcterms:created xsi:type="dcterms:W3CDTF">2013-12-23T23:15:00Z</dcterms:created>
  <dcterms:modified xsi:type="dcterms:W3CDTF">2025-11-11T21:54:00Z</dcterms:modified>
  <cp:category/>
</cp:coreProperties>
</file>